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222D" w14:textId="3704ED67" w:rsidR="009752F2" w:rsidRPr="009752F2" w:rsidRDefault="009752F2" w:rsidP="009752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752F2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Toppy Ph Advance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is an extremely versatile device, allowing the pallet-changing operation by load turning. Thanks to the</w:t>
      </w:r>
      <w:r w:rsidR="00C33EF0">
        <w:rPr>
          <w:rFonts w:ascii="TimesNewRoman" w:hAnsi="TimesNewRoman" w:cs="TimesNewRoman"/>
          <w:sz w:val="20"/>
          <w:szCs w:val="20"/>
          <w:lang w:val="en-GB"/>
        </w:rPr>
        <w:t xml:space="preserve">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special system adopted, it doesn’t require big pressure on the load; as a consequence, the pallet replacement can take place</w:t>
      </w:r>
      <w:r w:rsidR="00C33EF0">
        <w:rPr>
          <w:rFonts w:ascii="TimesNewRoman" w:hAnsi="TimesNewRoman" w:cs="TimesNewRoman"/>
          <w:sz w:val="20"/>
          <w:szCs w:val="20"/>
          <w:lang w:val="en-GB"/>
        </w:rPr>
        <w:t xml:space="preserve">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in a simple, quick and safe way.</w:t>
      </w:r>
    </w:p>
    <w:p w14:paraId="1678F140" w14:textId="507D4A7A" w:rsidR="009752F2" w:rsidRPr="009752F2" w:rsidRDefault="009752F2" w:rsidP="009752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752F2">
        <w:rPr>
          <w:rFonts w:ascii="TimesNewRoman" w:hAnsi="TimesNewRoman" w:cs="TimesNewRoman"/>
          <w:sz w:val="20"/>
          <w:szCs w:val="20"/>
          <w:lang w:val="en-GB"/>
        </w:rPr>
        <w:t>This kind of equipment, delivered worldwide in thousands of units, fulfils the requirements of several fields of use. It is in</w:t>
      </w:r>
      <w:r w:rsidR="00C33EF0">
        <w:rPr>
          <w:rFonts w:ascii="TimesNewRoman" w:hAnsi="TimesNewRoman" w:cs="TimesNewRoman"/>
          <w:sz w:val="20"/>
          <w:szCs w:val="20"/>
          <w:lang w:val="en-GB"/>
        </w:rPr>
        <w:t xml:space="preserve">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fact suitable to work with different kinds of product, typical condition within pharmaceutical, food and logistic sectors.</w:t>
      </w:r>
    </w:p>
    <w:p w14:paraId="38CBE810" w14:textId="77777777" w:rsidR="009752F2" w:rsidRPr="009752F2" w:rsidRDefault="009752F2" w:rsidP="009752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752F2">
        <w:rPr>
          <w:rFonts w:ascii="TimesNewRoman" w:hAnsi="TimesNewRoman" w:cs="TimesNewRoman"/>
          <w:sz w:val="20"/>
          <w:szCs w:val="20"/>
          <w:lang w:val="en-GB"/>
        </w:rPr>
        <w:t xml:space="preserve">Like any </w:t>
      </w:r>
      <w:r w:rsidRPr="009752F2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Toppy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machine, it complies with the strictest European and American rules and pays special attention to the</w:t>
      </w:r>
    </w:p>
    <w:p w14:paraId="0192700E" w14:textId="77777777" w:rsidR="009752F2" w:rsidRPr="009752F2" w:rsidRDefault="009752F2" w:rsidP="009752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752F2">
        <w:rPr>
          <w:rFonts w:ascii="TimesNewRoman" w:hAnsi="TimesNewRoman" w:cs="TimesNewRoman"/>
          <w:sz w:val="20"/>
          <w:szCs w:val="20"/>
          <w:lang w:val="en-GB"/>
        </w:rPr>
        <w:t>GMPs, with its smooth surface and bevelled shape assuring the best hygiene and cleanliness.</w:t>
      </w:r>
    </w:p>
    <w:p w14:paraId="07FC0E71" w14:textId="7AA93EFF" w:rsidR="009752F2" w:rsidRPr="009752F2" w:rsidRDefault="009752F2" w:rsidP="009752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752F2">
        <w:rPr>
          <w:rFonts w:ascii="TimesNewRoman" w:hAnsi="TimesNewRoman" w:cs="TimesNewRoman"/>
          <w:sz w:val="20"/>
          <w:szCs w:val="20"/>
          <w:lang w:val="en-GB"/>
        </w:rPr>
        <w:t>The rotation device is included in the frame of a strong electronic pallet-jack, allowing the equipment to move; in this way,</w:t>
      </w:r>
      <w:r w:rsidR="00C33EF0">
        <w:rPr>
          <w:rFonts w:ascii="TimesNewRoman" w:hAnsi="TimesNewRoman" w:cs="TimesNewRoman"/>
          <w:sz w:val="20"/>
          <w:szCs w:val="20"/>
          <w:lang w:val="en-GB"/>
        </w:rPr>
        <w:t xml:space="preserve">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the pallet replacement operation can be carried out in different places of the plant.</w:t>
      </w:r>
    </w:p>
    <w:p w14:paraId="5FAEDAE7" w14:textId="1A39D871" w:rsidR="00BE38F9" w:rsidRDefault="009752F2" w:rsidP="00C33EF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9752F2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Toppy Ph Advance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can lift and turn loads up to 1000 kg, with pallet sizes 800 x 1200 mm, 1000 x 1200 mm or 1200x1200</w:t>
      </w:r>
      <w:r w:rsidR="00C33EF0">
        <w:rPr>
          <w:rFonts w:ascii="TimesNewRoman" w:hAnsi="TimesNewRoman" w:cs="TimesNewRoman"/>
          <w:sz w:val="20"/>
          <w:szCs w:val="20"/>
          <w:lang w:val="en-GB"/>
        </w:rPr>
        <w:t xml:space="preserve"> </w:t>
      </w:r>
      <w:r w:rsidRPr="009752F2">
        <w:rPr>
          <w:rFonts w:ascii="TimesNewRoman" w:hAnsi="TimesNewRoman" w:cs="TimesNewRoman"/>
          <w:sz w:val="20"/>
          <w:szCs w:val="20"/>
          <w:lang w:val="en-GB"/>
        </w:rPr>
        <w:t>mm. The maximum possible height of the load is 1550 mm (pallet included).</w:t>
      </w:r>
    </w:p>
    <w:p w14:paraId="4D6F31AD" w14:textId="3DD18719" w:rsidR="009752F2" w:rsidRDefault="009752F2" w:rsidP="009752F2">
      <w:pPr>
        <w:rPr>
          <w:rFonts w:ascii="TimesNewRoman" w:hAnsi="TimesNewRoman" w:cs="TimesNewRoman"/>
          <w:sz w:val="20"/>
          <w:szCs w:val="20"/>
          <w:lang w:val="en-GB"/>
        </w:rPr>
      </w:pPr>
    </w:p>
    <w:p w14:paraId="220C67F3" w14:textId="77777777" w:rsidR="009752F2" w:rsidRPr="009752F2" w:rsidRDefault="009752F2" w:rsidP="009752F2">
      <w:pPr>
        <w:shd w:val="clear" w:color="auto" w:fill="FFFFFF"/>
        <w:spacing w:line="330" w:lineRule="atLeast"/>
        <w:textAlignment w:val="baseline"/>
        <w:rPr>
          <w:rFonts w:ascii="Montserrat" w:eastAsia="Times New Roman" w:hAnsi="Montserrat" w:cs="Times New Roman"/>
          <w:color w:val="161616"/>
          <w:sz w:val="23"/>
          <w:szCs w:val="23"/>
          <w:lang w:val="en-GB" w:eastAsia="it-IT"/>
        </w:rPr>
      </w:pPr>
      <w:r w:rsidRPr="009752F2">
        <w:rPr>
          <w:rFonts w:ascii="Montserrat" w:eastAsia="Times New Roman" w:hAnsi="Montserrat" w:cs="Times New Roman"/>
          <w:color w:val="161616"/>
          <w:sz w:val="23"/>
          <w:szCs w:val="23"/>
          <w:lang w:val="en-GB" w:eastAsia="it-IT"/>
        </w:rPr>
        <w:t>This portable pallet inverter or </w:t>
      </w:r>
      <w:hyperlink r:id="rId4" w:history="1">
        <w:r w:rsidRPr="009752F2">
          <w:rPr>
            <w:rFonts w:ascii="Montserrat" w:eastAsia="Times New Roman" w:hAnsi="Montserrat" w:cs="Times New Roman"/>
            <w:b/>
            <w:bCs/>
            <w:color w:val="DD3333"/>
            <w:sz w:val="23"/>
            <w:szCs w:val="23"/>
            <w:bdr w:val="none" w:sz="0" w:space="0" w:color="auto" w:frame="1"/>
            <w:lang w:val="en-GB" w:eastAsia="it-IT"/>
          </w:rPr>
          <w:t>mobile pallet inverter </w:t>
        </w:r>
      </w:hyperlink>
      <w:r w:rsidRPr="009752F2">
        <w:rPr>
          <w:rFonts w:ascii="Montserrat" w:eastAsia="Times New Roman" w:hAnsi="Montserrat" w:cs="Times New Roman"/>
          <w:color w:val="161616"/>
          <w:sz w:val="23"/>
          <w:szCs w:val="23"/>
          <w:lang w:val="en-GB" w:eastAsia="it-IT"/>
        </w:rPr>
        <w:t>is an extremely versatile and compact electric-powered trolley that performs the pallet change operation thanks to the safe tipping of the load.</w:t>
      </w:r>
    </w:p>
    <w:p w14:paraId="00A8013F" w14:textId="77777777" w:rsidR="009752F2" w:rsidRDefault="009752F2" w:rsidP="009752F2">
      <w:pPr>
        <w:shd w:val="clear" w:color="auto" w:fill="FFFFFF"/>
        <w:spacing w:after="0" w:line="330" w:lineRule="atLeast"/>
        <w:textAlignment w:val="baseline"/>
        <w:rPr>
          <w:rFonts w:ascii="Montserrat" w:eastAsia="Times New Roman" w:hAnsi="Montserrat" w:cs="Times New Roman"/>
          <w:b/>
          <w:bCs/>
          <w:color w:val="161616"/>
          <w:sz w:val="23"/>
          <w:szCs w:val="23"/>
          <w:lang w:eastAsia="it-IT"/>
        </w:rPr>
      </w:pPr>
    </w:p>
    <w:p w14:paraId="06CE9AFB" w14:textId="48448389" w:rsidR="009752F2" w:rsidRPr="009752F2" w:rsidRDefault="009752F2" w:rsidP="009752F2">
      <w:pPr>
        <w:shd w:val="clear" w:color="auto" w:fill="FFFFFF"/>
        <w:spacing w:after="0" w:line="330" w:lineRule="atLeast"/>
        <w:textAlignment w:val="baseline"/>
        <w:rPr>
          <w:rFonts w:ascii="Montserrat" w:eastAsia="Times New Roman" w:hAnsi="Montserrat" w:cs="Arial"/>
          <w:color w:val="161616"/>
          <w:sz w:val="23"/>
          <w:szCs w:val="23"/>
          <w:lang w:val="en-GB" w:eastAsia="it-IT"/>
        </w:rPr>
      </w:pPr>
      <w:r w:rsidRPr="009752F2">
        <w:rPr>
          <w:rFonts w:ascii="Montserrat" w:eastAsia="Times New Roman" w:hAnsi="Montserrat" w:cs="Arial"/>
          <w:color w:val="161616"/>
          <w:sz w:val="23"/>
          <w:szCs w:val="23"/>
          <w:lang w:val="en-GB" w:eastAsia="it-IT"/>
        </w:rPr>
        <w:t>“Pharma Advance” has a maximum capacity of 1000 kg and the operators controls it from a tiller with commands, powered by a gel or lithium battery. This portable pallet inverter performs the replacement of pallets in very confined spaces withouth requiring a specific area for the operation. </w:t>
      </w:r>
    </w:p>
    <w:p w14:paraId="3F1C5338" w14:textId="77777777" w:rsidR="009752F2" w:rsidRPr="009752F2" w:rsidRDefault="009752F2" w:rsidP="009752F2">
      <w:pPr>
        <w:shd w:val="clear" w:color="auto" w:fill="FFFFFF"/>
        <w:spacing w:after="0" w:line="330" w:lineRule="atLeast"/>
        <w:textAlignment w:val="baseline"/>
        <w:rPr>
          <w:rFonts w:ascii="Montserrat" w:eastAsia="Times New Roman" w:hAnsi="Montserrat" w:cs="Arial"/>
          <w:color w:val="161616"/>
          <w:sz w:val="23"/>
          <w:szCs w:val="23"/>
          <w:lang w:val="en-GB" w:eastAsia="it-IT"/>
        </w:rPr>
      </w:pPr>
    </w:p>
    <w:p w14:paraId="3CB1627C" w14:textId="77777777" w:rsidR="009752F2" w:rsidRPr="009752F2" w:rsidRDefault="009752F2" w:rsidP="009752F2">
      <w:pPr>
        <w:shd w:val="clear" w:color="auto" w:fill="FFFFFF"/>
        <w:spacing w:after="0" w:line="330" w:lineRule="atLeast"/>
        <w:textAlignment w:val="baseline"/>
        <w:rPr>
          <w:rFonts w:ascii="Montserrat" w:eastAsia="Times New Roman" w:hAnsi="Montserrat" w:cs="Arial"/>
          <w:color w:val="161616"/>
          <w:sz w:val="23"/>
          <w:szCs w:val="23"/>
          <w:lang w:val="en-GB" w:eastAsia="it-IT"/>
        </w:rPr>
      </w:pPr>
      <w:r w:rsidRPr="009752F2">
        <w:rPr>
          <w:rFonts w:ascii="Montserrat" w:eastAsia="Times New Roman" w:hAnsi="Montserrat" w:cs="Arial"/>
          <w:color w:val="161616"/>
          <w:sz w:val="23"/>
          <w:szCs w:val="23"/>
          <w:lang w:val="en-GB" w:eastAsia="it-IT"/>
        </w:rPr>
        <w:t>Our </w:t>
      </w:r>
      <w:r w:rsidRPr="009752F2">
        <w:rPr>
          <w:rFonts w:ascii="Montserrat" w:eastAsia="Times New Roman" w:hAnsi="Montserrat" w:cs="Arial"/>
          <w:b/>
          <w:bCs/>
          <w:color w:val="161616"/>
          <w:sz w:val="23"/>
          <w:szCs w:val="23"/>
          <w:bdr w:val="none" w:sz="0" w:space="0" w:color="auto" w:frame="1"/>
          <w:lang w:val="en-GB" w:eastAsia="it-IT"/>
        </w:rPr>
        <w:t>portable pallet inverter </w:t>
      </w:r>
      <w:r w:rsidRPr="009752F2">
        <w:rPr>
          <w:rFonts w:ascii="Montserrat" w:eastAsia="Times New Roman" w:hAnsi="Montserrat" w:cs="Arial"/>
          <w:color w:val="161616"/>
          <w:sz w:val="23"/>
          <w:szCs w:val="23"/>
          <w:lang w:val="en-GB" w:eastAsia="it-IT"/>
        </w:rPr>
        <w:t>works with the latest generation gel batteries with a duration of 8-10 hours. For a non-stop operating cycle, Toppy provides the optional “roll-on / roll-off ”, an optional for quickly change the battery.</w:t>
      </w:r>
    </w:p>
    <w:p w14:paraId="2A38AE56" w14:textId="77777777" w:rsidR="009752F2" w:rsidRPr="009752F2" w:rsidRDefault="009752F2" w:rsidP="009752F2">
      <w:pPr>
        <w:rPr>
          <w:lang w:val="en-GB"/>
        </w:rPr>
      </w:pPr>
    </w:p>
    <w:sectPr w:rsidR="009752F2" w:rsidRPr="009752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EA"/>
    <w:rsid w:val="001065EA"/>
    <w:rsid w:val="001D3668"/>
    <w:rsid w:val="00950AB7"/>
    <w:rsid w:val="009752F2"/>
    <w:rsid w:val="00C3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246D"/>
  <w15:chartTrackingRefBased/>
  <w15:docId w15:val="{423518B8-0089-40C9-B962-783D0C3D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7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Absatz-Standardschriftart"/>
    <w:uiPriority w:val="99"/>
    <w:semiHidden/>
    <w:unhideWhenUsed/>
    <w:rsid w:val="009752F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75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90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1" w:color="auto"/>
                        <w:bottom w:val="none" w:sz="0" w:space="0" w:color="auto"/>
                        <w:right w:val="none" w:sz="0" w:space="11" w:color="auto"/>
                      </w:divBdr>
                    </w:div>
                    <w:div w:id="18384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1" w:color="auto"/>
                        <w:bottom w:val="single" w:sz="2" w:space="11" w:color="D4D4D4"/>
                        <w:right w:val="none" w:sz="0" w:space="11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ppy.it/products/pallet-inverters/mobile-pallet-inverter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Industries</dc:creator>
  <cp:keywords/>
  <dc:description/>
  <cp:lastModifiedBy>Neumann, Martina</cp:lastModifiedBy>
  <cp:revision>3</cp:revision>
  <dcterms:created xsi:type="dcterms:W3CDTF">2022-12-09T11:28:00Z</dcterms:created>
  <dcterms:modified xsi:type="dcterms:W3CDTF">2023-02-15T14:50:00Z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1c8d8b-68fb-43ae-8c28-be813e892e63_Enabled">
    <vt:lpwstr>true</vt:lpwstr>
  </property>
  <property fmtid="{D5CDD505-2E9C-101B-9397-08002B2CF9AE}" pid="3" name="MSIP_Label_041c8d8b-68fb-43ae-8c28-be813e892e63_SetDate">
    <vt:lpwstr>2023-02-15T14:49:36Z</vt:lpwstr>
  </property>
  <property fmtid="{D5CDD505-2E9C-101B-9397-08002B2CF9AE}" pid="4" name="MSIP_Label_041c8d8b-68fb-43ae-8c28-be813e892e63_Method">
    <vt:lpwstr>Privileged</vt:lpwstr>
  </property>
  <property fmtid="{D5CDD505-2E9C-101B-9397-08002B2CF9AE}" pid="5" name="MSIP_Label_041c8d8b-68fb-43ae-8c28-be813e892e63_Name">
    <vt:lpwstr>KR0045-Public</vt:lpwstr>
  </property>
  <property fmtid="{D5CDD505-2E9C-101B-9397-08002B2CF9AE}" pid="6" name="MSIP_Label_041c8d8b-68fb-43ae-8c28-be813e892e63_SiteId">
    <vt:lpwstr>dd2ecb31-c138-46e0-a747-6b6da4a77f79</vt:lpwstr>
  </property>
  <property fmtid="{D5CDD505-2E9C-101B-9397-08002B2CF9AE}" pid="7" name="MSIP_Label_041c8d8b-68fb-43ae-8c28-be813e892e63_ActionId">
    <vt:lpwstr>9582de0a-7f66-4096-a73f-40df2d2e6fdf</vt:lpwstr>
  </property>
  <property fmtid="{D5CDD505-2E9C-101B-9397-08002B2CF9AE}" pid="8" name="MSIP_Label_041c8d8b-68fb-43ae-8c28-be813e892e63_ContentBits">
    <vt:lpwstr>0</vt:lpwstr>
  </property>
</Properties>
</file>